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kern w:val="0"/>
          <w:szCs w:val="21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tbl>
      <w:tblPr>
        <w:tblStyle w:val="4"/>
        <w:tblpPr w:leftFromText="180" w:rightFromText="180" w:vertAnchor="text" w:horzAnchor="page" w:tblpX="1828" w:tblpY="175"/>
        <w:tblOverlap w:val="never"/>
        <w:tblW w:w="130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346"/>
        <w:gridCol w:w="780"/>
        <w:gridCol w:w="990"/>
        <w:gridCol w:w="840"/>
        <w:gridCol w:w="705"/>
        <w:gridCol w:w="825"/>
        <w:gridCol w:w="1005"/>
        <w:gridCol w:w="1920"/>
        <w:gridCol w:w="930"/>
        <w:gridCol w:w="945"/>
        <w:gridCol w:w="1140"/>
        <w:gridCol w:w="9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072" w:type="dxa"/>
            <w:gridSpan w:val="1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五指山市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2021年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农村地区优秀教育人才公开竞聘计划表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学校类别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学校所在地(乡镇）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学校规模</w:t>
            </w:r>
          </w:p>
        </w:tc>
        <w:tc>
          <w:tcPr>
            <w:tcW w:w="747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竞聘岗位计划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咨询电话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3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农村骨干校长</w:t>
            </w:r>
          </w:p>
        </w:tc>
        <w:tc>
          <w:tcPr>
            <w:tcW w:w="49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农村学科带头人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补贴标准（元/月）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安家费（元）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学科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补贴标准（元/月）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安家费（元）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南圣中心学校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南圣镇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完全小学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数学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60000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0898-86639073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水满中心学校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水满乡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完全小学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5000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60000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毛阳中心学校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毛阳镇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完全小学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8000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60000</w:t>
            </w: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4000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60000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毛道中心学校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毛道乡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完全小学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8000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60000</w:t>
            </w: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60000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红山中心学校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通什镇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完全小学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5000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60000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16000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120000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300000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A5E2E"/>
    <w:rsid w:val="029A5E2E"/>
    <w:rsid w:val="0C6237B8"/>
    <w:rsid w:val="13637B52"/>
    <w:rsid w:val="21710991"/>
    <w:rsid w:val="24541656"/>
    <w:rsid w:val="38844F61"/>
    <w:rsid w:val="4EE934D4"/>
    <w:rsid w:val="6DB91D3E"/>
    <w:rsid w:val="70696E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2021-11-26T03:00:00Z</dcterms:created>
  <dc:creator>未定义</dc:creator>
  <cp:lastModifiedBy>教育局收发员</cp:lastModifiedBy>
  <dcterms:modified xsi:type="dcterms:W3CDTF">2021-12-01T02:43:48Z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